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781"/>
        </w:tabs>
        <w:rPr>
          <w:rFonts w:hint="default" w:ascii="Arial" w:hAnsi="Arial" w:eastAsia="宋体" w:cs="Arial"/>
          <w:b/>
          <w:sz w:val="24"/>
          <w:szCs w:val="24"/>
          <w:lang w:val="en-US" w:eastAsia="zh-CN"/>
        </w:rPr>
      </w:pPr>
      <w:r>
        <w:rPr>
          <w:rFonts w:ascii="Arial" w:hAnsi="Arial" w:cs="Arial"/>
          <w:b/>
          <w:sz w:val="24"/>
          <w:szCs w:val="24"/>
        </w:rPr>
        <w:t>SA WG2 Meeting #168</w:t>
      </w:r>
      <w:r>
        <w:rPr>
          <w:rFonts w:ascii="Arial" w:hAnsi="Arial" w:cs="Arial"/>
          <w:b/>
          <w:sz w:val="24"/>
          <w:szCs w:val="24"/>
        </w:rPr>
        <w:tab/>
      </w:r>
      <w:r>
        <w:rPr>
          <w:rFonts w:ascii="Arial" w:hAnsi="Arial" w:cs="Arial"/>
          <w:b/>
          <w:sz w:val="24"/>
          <w:szCs w:val="24"/>
        </w:rPr>
        <w:t>S2-250</w:t>
      </w:r>
      <w:r>
        <w:rPr>
          <w:rFonts w:hint="eastAsia" w:ascii="Arial" w:hAnsi="Arial" w:eastAsia="宋体" w:cs="Arial"/>
          <w:b/>
          <w:sz w:val="24"/>
          <w:szCs w:val="24"/>
          <w:lang w:val="en-US" w:eastAsia="zh-CN"/>
        </w:rPr>
        <w:t>3280</w:t>
      </w:r>
    </w:p>
    <w:p>
      <w:pPr>
        <w:pBdr>
          <w:bottom w:val="single" w:color="auto" w:sz="4" w:space="1"/>
        </w:pBdr>
        <w:tabs>
          <w:tab w:val="right" w:pos="9781"/>
        </w:tabs>
        <w:rPr>
          <w:rFonts w:ascii="Arial" w:hAnsi="Arial" w:cs="Arial"/>
          <w:b/>
          <w:sz w:val="24"/>
          <w:szCs w:val="24"/>
        </w:rPr>
      </w:pPr>
      <w:r>
        <w:rPr>
          <w:rFonts w:ascii="Arial" w:hAnsi="Arial" w:cs="Arial"/>
          <w:b/>
          <w:sz w:val="24"/>
          <w:szCs w:val="24"/>
        </w:rPr>
        <w:t>07 - 11 April, 2025, Goteborg</w:t>
      </w:r>
      <w:r>
        <w:rPr>
          <w:rFonts w:ascii="Arial" w:hAnsi="Arial" w:cs="Arial"/>
          <w:b/>
          <w:color w:val="0000FF"/>
        </w:rPr>
        <w:tab/>
      </w:r>
    </w:p>
    <w:p>
      <w:pPr>
        <w:ind w:left="2127" w:hanging="2127"/>
        <w:rPr>
          <w:rFonts w:ascii="Arial" w:hAnsi="Arial" w:cs="Arial"/>
          <w:b/>
          <w:lang w:eastAsia="ko-KR"/>
        </w:rPr>
      </w:pPr>
      <w:r>
        <w:rPr>
          <w:rFonts w:ascii="Arial" w:hAnsi="Arial" w:cs="Arial"/>
          <w:b/>
        </w:rPr>
        <w:t>Source:</w:t>
      </w:r>
      <w:r>
        <w:rPr>
          <w:rFonts w:ascii="Arial" w:hAnsi="Arial" w:cs="Arial"/>
          <w:b/>
        </w:rPr>
        <w:tab/>
      </w:r>
      <w:r>
        <w:rPr>
          <w:rFonts w:ascii="Arial" w:hAnsi="Arial" w:cs="Arial"/>
          <w:b/>
          <w:lang w:eastAsia="ko-KR"/>
        </w:rPr>
        <w:t>ZTE</w:t>
      </w:r>
    </w:p>
    <w:p>
      <w:pPr>
        <w:ind w:left="2127" w:hanging="2127"/>
        <w:rPr>
          <w:rFonts w:ascii="Arial" w:hAnsi="Arial" w:cs="Arial"/>
          <w:b/>
          <w:lang w:eastAsia="ko-KR"/>
        </w:rPr>
      </w:pPr>
      <w:r>
        <w:rPr>
          <w:rFonts w:ascii="Arial" w:hAnsi="Arial" w:cs="Arial"/>
          <w:b/>
        </w:rPr>
        <w:t>Title:</w:t>
      </w:r>
      <w:r>
        <w:rPr>
          <w:rFonts w:ascii="Arial" w:hAnsi="Arial" w:cs="Arial"/>
          <w:b/>
        </w:rPr>
        <w:tab/>
      </w:r>
      <w:r>
        <w:rPr>
          <w:rFonts w:ascii="Arial" w:hAnsi="Arial" w:eastAsia="宋体" w:cs="Arial"/>
          <w:b/>
          <w:lang w:eastAsia="zh-CN"/>
        </w:rPr>
        <w:t>FS_AIML_CN_Ph2 Use case for WT#2</w:t>
      </w:r>
    </w:p>
    <w:p>
      <w:pPr>
        <w:ind w:left="2127" w:hanging="2127"/>
        <w:rPr>
          <w:rFonts w:ascii="Arial" w:hAnsi="Arial" w:cs="Arial"/>
          <w:b/>
          <w:lang w:eastAsia="ko-KR"/>
        </w:rPr>
      </w:pPr>
      <w:bookmarkStart w:id="0" w:name="_Toc462478989"/>
      <w:r>
        <w:rPr>
          <w:rFonts w:ascii="Arial" w:hAnsi="Arial" w:cs="Arial"/>
          <w:b/>
        </w:rPr>
        <w:t>Document for:</w:t>
      </w:r>
      <w:r>
        <w:rPr>
          <w:rFonts w:ascii="Arial" w:hAnsi="Arial" w:cs="Arial"/>
          <w:b/>
        </w:rPr>
        <w:tab/>
      </w:r>
      <w:r>
        <w:rPr>
          <w:rFonts w:ascii="Arial" w:hAnsi="Arial" w:cs="Arial"/>
          <w:b/>
        </w:rPr>
        <w:t>Approval</w:t>
      </w:r>
    </w:p>
    <w:p>
      <w:pPr>
        <w:ind w:left="2127" w:hanging="2127"/>
        <w:rPr>
          <w:rFonts w:hint="default" w:ascii="Arial" w:hAnsi="Arial" w:eastAsia="宋体" w:cs="Arial"/>
          <w:b/>
          <w:lang w:val="en-US" w:eastAsia="zh-CN"/>
        </w:rPr>
      </w:pPr>
      <w:r>
        <w:rPr>
          <w:rFonts w:ascii="Arial" w:hAnsi="Arial" w:cs="Arial"/>
          <w:b/>
        </w:rPr>
        <w:t>Agenda Item:</w:t>
      </w:r>
      <w:r>
        <w:rPr>
          <w:rFonts w:ascii="Arial" w:hAnsi="Arial" w:cs="Arial"/>
          <w:b/>
        </w:rPr>
        <w:tab/>
      </w:r>
      <w:r>
        <w:rPr>
          <w:rFonts w:hint="eastAsia" w:ascii="Arial" w:hAnsi="Arial" w:eastAsia="宋体" w:cs="Arial"/>
          <w:b/>
          <w:lang w:val="en-US" w:eastAsia="zh-CN"/>
        </w:rPr>
        <w:t>20.3.1</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FS_AIML_CN_Ph2 / Rel-20</w:t>
      </w:r>
    </w:p>
    <w:p>
      <w:pPr>
        <w:rPr>
          <w:rFonts w:ascii="Arial" w:hAnsi="Arial" w:cs="Arial"/>
          <w:i/>
          <w:iCs/>
          <w:lang w:eastAsia="zh-CN"/>
        </w:rPr>
      </w:pPr>
      <w:r>
        <w:rPr>
          <w:rFonts w:ascii="Arial" w:hAnsi="Arial" w:cs="Arial"/>
          <w:i/>
          <w:iCs/>
        </w:rPr>
        <w:t xml:space="preserve">Abstract of the contribution: </w:t>
      </w:r>
      <w:bookmarkStart w:id="1" w:name="_Hlk154651783"/>
      <w:r>
        <w:rPr>
          <w:rFonts w:ascii="Arial" w:hAnsi="Arial" w:cs="Arial"/>
          <w:i/>
          <w:iCs/>
        </w:rPr>
        <w:t xml:space="preserve">This paper proposes </w:t>
      </w:r>
      <w:bookmarkEnd w:id="1"/>
      <w:r>
        <w:rPr>
          <w:rFonts w:ascii="Arial" w:hAnsi="Arial" w:cs="Arial"/>
          <w:i/>
          <w:iCs/>
        </w:rPr>
        <w:t xml:space="preserve">a </w:t>
      </w:r>
      <w:r>
        <w:rPr>
          <w:rFonts w:ascii="Arial" w:hAnsi="Arial" w:cs="Arial"/>
          <w:i/>
          <w:iCs/>
          <w:lang w:eastAsia="ko-KR"/>
        </w:rPr>
        <w:t xml:space="preserve">new use case </w:t>
      </w:r>
      <w:r>
        <w:rPr>
          <w:rFonts w:ascii="Arial" w:hAnsi="Arial" w:cs="Arial"/>
          <w:i/>
          <w:iCs/>
        </w:rPr>
        <w:t xml:space="preserve">to cover </w:t>
      </w:r>
      <w:r>
        <w:rPr>
          <w:rFonts w:ascii="Arial" w:hAnsi="Arial" w:cs="Arial"/>
          <w:i/>
          <w:iCs/>
          <w:lang w:eastAsia="ko-KR"/>
        </w:rPr>
        <w:t>Work Task</w:t>
      </w:r>
      <w:r>
        <w:rPr>
          <w:rFonts w:ascii="Arial" w:hAnsi="Arial" w:cs="Arial"/>
          <w:i/>
          <w:iCs/>
        </w:rPr>
        <w:t xml:space="preserve">#2 of the </w:t>
      </w:r>
      <w:r>
        <w:rPr>
          <w:rFonts w:ascii="Arial" w:hAnsi="Arial" w:cs="Arial"/>
          <w:i/>
          <w:iCs/>
          <w:lang w:eastAsia="zh-CN"/>
        </w:rPr>
        <w:t>FS_AIML_CN_Ph2</w:t>
      </w:r>
      <w:r>
        <w:rPr>
          <w:rFonts w:ascii="Arial" w:hAnsi="Arial" w:cs="Arial"/>
          <w:i/>
          <w:iCs/>
        </w:rPr>
        <w:t xml:space="preserve"> SID.</w:t>
      </w:r>
    </w:p>
    <w:p>
      <w:pPr>
        <w:pStyle w:val="2"/>
        <w:rPr>
          <w:rFonts w:ascii="Times New Roman" w:hAnsi="Times New Roman" w:eastAsia="等线"/>
          <w:sz w:val="20"/>
          <w:lang w:val="en-US" w:eastAsia="en-US"/>
        </w:rPr>
      </w:pPr>
      <w:r>
        <w:rPr>
          <w:lang w:val="en-US"/>
        </w:rPr>
        <w:t>1</w:t>
      </w:r>
      <w:r>
        <w:rPr>
          <w:lang w:val="en-US"/>
        </w:rPr>
        <w:tab/>
      </w:r>
      <w:r>
        <w:rPr>
          <w:lang w:val="en-US"/>
        </w:rPr>
        <w:t>Discussion</w:t>
      </w:r>
    </w:p>
    <w:p>
      <w:pPr>
        <w:rPr>
          <w:rFonts w:eastAsia="等线"/>
          <w:color w:val="auto"/>
          <w:lang w:eastAsia="en-US"/>
        </w:rPr>
      </w:pPr>
      <w:r>
        <w:rPr>
          <w:rFonts w:eastAsia="等线"/>
          <w:color w:val="auto"/>
          <w:lang w:eastAsia="en-US"/>
        </w:rPr>
        <w:t xml:space="preserve">This paper </w:t>
      </w:r>
      <w:r>
        <w:rPr>
          <w:color w:val="auto"/>
          <w:lang w:eastAsia="ko-KR"/>
        </w:rPr>
        <w:t>discusses</w:t>
      </w:r>
      <w:r>
        <w:rPr>
          <w:rFonts w:eastAsia="等线"/>
          <w:color w:val="auto"/>
          <w:lang w:eastAsia="en-US"/>
        </w:rPr>
        <w:t xml:space="preserve"> a </w:t>
      </w:r>
      <w:r>
        <w:rPr>
          <w:rFonts w:eastAsiaTheme="minorEastAsia"/>
          <w:color w:val="auto"/>
          <w:lang w:eastAsia="ko-KR"/>
        </w:rPr>
        <w:t>Key Issue</w:t>
      </w:r>
      <w:r>
        <w:rPr>
          <w:color w:val="auto"/>
          <w:lang w:eastAsia="ko-KR"/>
        </w:rPr>
        <w:t xml:space="preserve"> for</w:t>
      </w:r>
      <w:r>
        <w:rPr>
          <w:rFonts w:eastAsia="等线"/>
          <w:color w:val="auto"/>
          <w:lang w:eastAsia="en-US"/>
        </w:rPr>
        <w:t xml:space="preserve"> FS_AIML_CN_Ph2 (SP-250413)</w:t>
      </w:r>
      <w:r>
        <w:rPr>
          <w:color w:val="auto"/>
          <w:lang w:eastAsia="ko-KR"/>
        </w:rPr>
        <w:t xml:space="preserve"> </w:t>
      </w:r>
      <w:r>
        <w:rPr>
          <w:rFonts w:eastAsia="等线"/>
          <w:color w:val="auto"/>
          <w:lang w:eastAsia="en-US"/>
        </w:rPr>
        <w:t>Work Task #</w:t>
      </w:r>
      <w:r>
        <w:rPr>
          <w:rFonts w:eastAsia="等线"/>
          <w:color w:val="auto"/>
          <w:lang w:eastAsia="zh-CN"/>
        </w:rPr>
        <w:t>2</w:t>
      </w:r>
      <w:r>
        <w:rPr>
          <w:color w:val="auto"/>
          <w:lang w:eastAsia="ko-KR"/>
        </w:rPr>
        <w:t xml:space="preserve"> (WT#2), as described below</w:t>
      </w:r>
      <w:r>
        <w:rPr>
          <w:rFonts w:eastAsia="等线"/>
          <w:color w:val="auto"/>
          <w:lang w:eastAsia="en-US"/>
        </w:rPr>
        <w:t xml:space="preserve">. </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trPr>
        <w:tc>
          <w:tcPr>
            <w:tcW w:w="9780" w:type="dxa"/>
            <w:shd w:val="clear" w:color="auto" w:fill="auto"/>
          </w:tcPr>
          <w:p>
            <w:pPr>
              <w:pStyle w:val="76"/>
              <w:spacing w:before="60" w:after="60"/>
              <w:ind w:left="0" w:firstLine="0"/>
              <w:rPr>
                <w:rFonts w:ascii="Times New Roman" w:hAnsi="Times New Roman" w:cs="Times New Roman"/>
                <w:lang w:eastAsia="en-GB"/>
              </w:rPr>
            </w:pPr>
            <w:r>
              <w:rPr>
                <w:rFonts w:ascii="Times New Roman" w:hAnsi="Times New Roman" w:cs="Times New Roman"/>
                <w:lang w:eastAsia="en-GB"/>
              </w:rPr>
              <w:t>Whether and how to enhance the 5GC analytics to support efficient performance user plane.</w:t>
            </w:r>
          </w:p>
          <w:p>
            <w:pPr>
              <w:pStyle w:val="76"/>
              <w:spacing w:before="60" w:after="60"/>
              <w:ind w:left="0" w:firstLine="0"/>
              <w:rPr>
                <w:rFonts w:ascii="Times New Roman" w:hAnsi="Times New Roman" w:cs="Times New Roman"/>
                <w:lang w:eastAsia="en-GB"/>
              </w:rPr>
            </w:pPr>
            <w:r>
              <w:rPr>
                <w:rFonts w:ascii="Times New Roman" w:hAnsi="Times New Roman" w:cs="Times New Roman"/>
                <w:lang w:eastAsia="en-GB"/>
              </w:rPr>
              <w:t>Note 4: This may be based on the analysis of the user plane traffic (e.g. traffic patterns, packet information) and the reaction of the network per the analysis is based on the existing policy framework.</w:t>
            </w:r>
          </w:p>
          <w:p>
            <w:pPr>
              <w:pStyle w:val="76"/>
              <w:spacing w:before="60" w:after="60"/>
              <w:ind w:left="0" w:firstLine="0"/>
              <w:rPr>
                <w:lang w:eastAsia="en-GB"/>
              </w:rPr>
            </w:pPr>
            <w:r>
              <w:rPr>
                <w:rFonts w:ascii="Times New Roman" w:hAnsi="Times New Roman" w:cs="Times New Roman"/>
                <w:lang w:eastAsia="en-GB"/>
              </w:rPr>
              <w:t>Note 5: The study will not address how UPF detects wrong or malformed or duplicated packets. This WT shall have neither RAN or UE impacts. Solutions shall minimize the load on Control Plane NFs due to too much reporting from UPF.</w:t>
            </w:r>
          </w:p>
        </w:tc>
      </w:tr>
    </w:tbl>
    <w:p>
      <w:pPr>
        <w:rPr>
          <w:rFonts w:eastAsia="等线"/>
          <w:color w:val="auto"/>
          <w:lang w:eastAsia="zh-CN"/>
        </w:rPr>
      </w:pPr>
    </w:p>
    <w:p>
      <w:pPr>
        <w:rPr>
          <w:lang w:eastAsia="ko-KR"/>
        </w:rPr>
      </w:pPr>
      <w:r>
        <w:t xml:space="preserve">A related </w:t>
      </w:r>
      <w:r>
        <w:rPr>
          <w:lang w:eastAsia="ko-KR"/>
        </w:rPr>
        <w:t>use case</w:t>
      </w:r>
      <w:r>
        <w:t xml:space="preserve"> for the WT#2 is provided in accordance with the SA2 guidance (SP-250418).</w:t>
      </w:r>
    </w:p>
    <w:p>
      <w:pPr>
        <w:pStyle w:val="2"/>
        <w:rPr>
          <w:rFonts w:eastAsia="宋体"/>
          <w:lang w:val="en-US" w:eastAsia="zh-CN"/>
        </w:rPr>
      </w:pPr>
      <w:r>
        <w:rPr>
          <w:lang w:val="en-US"/>
        </w:rPr>
        <w:t>2</w:t>
      </w:r>
      <w:r>
        <w:rPr>
          <w:lang w:val="en-US"/>
        </w:rPr>
        <w:tab/>
      </w:r>
      <w:r>
        <w:rPr>
          <w:lang w:val="en-US"/>
        </w:rPr>
        <w:t>Prop</w:t>
      </w:r>
      <w:bookmarkEnd w:id="0"/>
      <w:r>
        <w:rPr>
          <w:rFonts w:eastAsia="宋体"/>
          <w:lang w:val="en-US" w:eastAsia="zh-CN"/>
        </w:rPr>
        <w:t>osal</w:t>
      </w:r>
    </w:p>
    <w:p>
      <w:pPr>
        <w:rPr>
          <w:rFonts w:eastAsia="等线"/>
          <w:color w:val="auto"/>
          <w:lang w:eastAsia="en-US"/>
        </w:rPr>
      </w:pPr>
      <w:r>
        <w:rPr>
          <w:rFonts w:eastAsia="等线"/>
          <w:color w:val="auto"/>
          <w:lang w:eastAsia="en-US"/>
        </w:rPr>
        <w:t>It is proposed to include the following changes in TR 23.700-0</w:t>
      </w:r>
      <w:r>
        <w:rPr>
          <w:rFonts w:eastAsia="等线"/>
          <w:color w:val="auto"/>
          <w:lang w:eastAsia="zh-CN"/>
        </w:rPr>
        <w:t>4</w:t>
      </w:r>
      <w:bookmarkStart w:id="41" w:name="_GoBack"/>
      <w:bookmarkEnd w:id="41"/>
      <w:r>
        <w:rPr>
          <w:rFonts w:eastAsia="等线"/>
          <w:color w:val="auto"/>
          <w:lang w:eastAsia="en-US"/>
        </w:rPr>
        <w:t>.</w:t>
      </w:r>
    </w:p>
    <w:p>
      <w:pPr>
        <w:pBdr>
          <w:top w:val="single" w:color="auto" w:sz="4" w:space="1"/>
          <w:left w:val="single" w:color="auto" w:sz="4" w:space="4"/>
          <w:bottom w:val="single" w:color="auto" w:sz="4" w:space="1"/>
          <w:right w:val="single" w:color="auto" w:sz="4" w:space="4"/>
        </w:pBdr>
        <w:tabs>
          <w:tab w:val="left" w:pos="204"/>
          <w:tab w:val="center" w:pos="4819"/>
        </w:tabs>
        <w:rPr>
          <w:rFonts w:ascii="Arial" w:hAnsi="Arial" w:cs="Arial"/>
          <w:b/>
          <w:color w:val="C5003D"/>
          <w:sz w:val="28"/>
          <w:szCs w:val="28"/>
          <w:lang w:eastAsia="ko-KR"/>
        </w:rPr>
      </w:pPr>
      <w:r>
        <w:rPr>
          <w:rFonts w:ascii="Arial" w:hAnsi="Arial" w:cs="Arial"/>
          <w:b/>
          <w:color w:val="C5003D"/>
          <w:sz w:val="28"/>
          <w:szCs w:val="28"/>
          <w:lang w:eastAsia="ko-KR"/>
        </w:rPr>
        <w:tab/>
      </w:r>
      <w:r>
        <w:rPr>
          <w:rFonts w:ascii="Arial" w:hAnsi="Arial" w:cs="Arial"/>
          <w:b/>
          <w:color w:val="C5003D"/>
          <w:sz w:val="28"/>
          <w:szCs w:val="28"/>
          <w:lang w:eastAsia="ko-KR"/>
        </w:rPr>
        <w:tab/>
      </w:r>
      <w:r>
        <w:rPr>
          <w:rFonts w:ascii="Arial" w:hAnsi="Arial" w:cs="Arial"/>
          <w:b/>
          <w:color w:val="C5003D"/>
          <w:sz w:val="28"/>
          <w:szCs w:val="28"/>
          <w:lang w:eastAsia="ko-KR"/>
        </w:rPr>
        <w:t xml:space="preserve">* </w:t>
      </w:r>
      <w:r>
        <w:rPr>
          <w:rFonts w:ascii="Arial" w:hAnsi="Arial" w:cs="Arial"/>
          <w:b/>
          <w:color w:val="C5003D"/>
          <w:sz w:val="28"/>
          <w:szCs w:val="28"/>
        </w:rPr>
        <w:t xml:space="preserve">* * * Start of </w:t>
      </w:r>
      <w:r>
        <w:rPr>
          <w:rFonts w:ascii="Arial" w:hAnsi="Arial" w:cs="Arial"/>
          <w:b/>
          <w:color w:val="C5003D"/>
          <w:sz w:val="28"/>
          <w:szCs w:val="28"/>
          <w:lang w:eastAsia="ko-KR"/>
        </w:rPr>
        <w:t>Changes – All New Text</w:t>
      </w:r>
      <w:r>
        <w:rPr>
          <w:rFonts w:ascii="Arial" w:hAnsi="Arial" w:cs="Arial"/>
          <w:b/>
          <w:color w:val="C5003D"/>
          <w:sz w:val="28"/>
          <w:szCs w:val="28"/>
        </w:rPr>
        <w:t xml:space="preserve"> * * * *</w:t>
      </w:r>
      <w:bookmarkStart w:id="2" w:name="_Toc93073650"/>
    </w:p>
    <w:bookmarkEnd w:id="2"/>
    <w:p>
      <w:pPr>
        <w:pStyle w:val="3"/>
        <w:rPr>
          <w:lang w:val="en-US"/>
        </w:rPr>
      </w:pPr>
      <w:bookmarkStart w:id="3" w:name="_Toc193391834"/>
      <w:bookmarkStart w:id="4" w:name="_Toc153792674"/>
      <w:bookmarkStart w:id="5" w:name="_Toc43906752"/>
      <w:bookmarkStart w:id="6" w:name="_Toc153818402"/>
      <w:bookmarkStart w:id="7" w:name="_Toc26431218"/>
      <w:bookmarkStart w:id="8" w:name="_Toc54968097"/>
      <w:bookmarkStart w:id="9" w:name="_Toc153792589"/>
      <w:bookmarkStart w:id="10" w:name="_Toc57530223"/>
      <w:bookmarkStart w:id="11" w:name="_Toc153818186"/>
      <w:bookmarkStart w:id="12" w:name="_Toc44311878"/>
      <w:bookmarkStart w:id="13" w:name="_Toc50536520"/>
      <w:bookmarkStart w:id="14" w:name="_Toc153818395"/>
      <w:bookmarkStart w:id="15" w:name="_Toc57532424"/>
      <w:bookmarkStart w:id="16" w:name="_Toc26386412"/>
      <w:bookmarkStart w:id="17" w:name="_Toc153818179"/>
      <w:bookmarkStart w:id="18" w:name="_Toc54930292"/>
      <w:bookmarkStart w:id="19" w:name="_Toc93073659"/>
      <w:bookmarkStart w:id="20" w:name="_Toc43906636"/>
      <w:bookmarkStart w:id="21" w:name="_Toc57236582"/>
      <w:bookmarkStart w:id="22" w:name="_Toc93073657"/>
      <w:bookmarkStart w:id="23" w:name="_Toc30694614"/>
      <w:bookmarkStart w:id="24" w:name="_Toc57236419"/>
      <w:r>
        <w:rPr>
          <w:lang w:val="en-US"/>
        </w:rPr>
        <w:t>5.Y</w:t>
      </w:r>
      <w:r>
        <w:rPr>
          <w:lang w:val="en-US"/>
        </w:rPr>
        <w:tab/>
      </w:r>
      <w:r>
        <w:rPr>
          <w:rFonts w:hint="eastAsia" w:eastAsia="宋体"/>
          <w:lang w:val="en-US" w:eastAsia="zh-CN"/>
        </w:rPr>
        <w:t>Use case</w:t>
      </w:r>
      <w:bookmarkEnd w:id="3"/>
    </w:p>
    <w:p>
      <w:pPr>
        <w:pStyle w:val="3"/>
        <w:rPr>
          <w:lang w:val="en-US"/>
        </w:rPr>
      </w:pPr>
      <w:bookmarkStart w:id="25" w:name="_Toc26386413"/>
      <w:bookmarkStart w:id="26" w:name="_Toc57532425"/>
      <w:bookmarkStart w:id="27" w:name="_Toc54930293"/>
      <w:bookmarkStart w:id="28" w:name="_Toc57236583"/>
      <w:bookmarkStart w:id="29" w:name="_Toc26431219"/>
      <w:bookmarkStart w:id="30" w:name="_Toc57530224"/>
      <w:bookmarkStart w:id="31" w:name="_Toc54968098"/>
      <w:bookmarkStart w:id="32" w:name="_Toc57236420"/>
      <w:bookmarkStart w:id="33" w:name="_Toc43906753"/>
      <w:bookmarkStart w:id="34" w:name="_Toc43906637"/>
      <w:bookmarkStart w:id="35" w:name="_Toc30694615"/>
      <w:bookmarkStart w:id="36" w:name="_Toc193391835"/>
      <w:bookmarkStart w:id="37" w:name="_Toc44311879"/>
      <w:bookmarkStart w:id="38" w:name="_Toc50536521"/>
      <w:bookmarkStart w:id="39" w:name="_Toc153792590"/>
      <w:bookmarkStart w:id="40" w:name="_Toc153792675"/>
      <w:r>
        <w:rPr>
          <w:lang w:val="en-US" w:eastAsia="ko-KR"/>
        </w:rPr>
        <w:t>5.</w:t>
      </w:r>
      <w:r>
        <w:rPr>
          <w:lang w:val="en-US" w:eastAsia="zh-CN"/>
        </w:rPr>
        <w:t>Y</w:t>
      </w:r>
      <w:r>
        <w:rPr>
          <w:lang w:val="en-US" w:eastAsia="ko-KR"/>
        </w:rPr>
        <w:t>.1</w:t>
      </w:r>
      <w:r>
        <w:rPr>
          <w:lang w:val="en-US" w:eastAsia="ko-KR"/>
        </w:rPr>
        <w:tab/>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rFonts w:hint="eastAsia" w:eastAsia="宋体"/>
          <w:lang w:val="en-US" w:eastAsia="zh-CN"/>
        </w:rPr>
        <w:t>Use case</w:t>
      </w:r>
      <w:r>
        <w:rPr>
          <w:lang w:val="en-US"/>
        </w:rPr>
        <w:t xml:space="preserve"> #x: </w:t>
      </w:r>
      <w:r>
        <w:rPr>
          <w:lang w:val="en-US" w:eastAsia="ko-KR"/>
        </w:rPr>
        <w:t>NWDAF-assisted malicious traffic detection</w:t>
      </w:r>
    </w:p>
    <w:p>
      <w:pPr>
        <w:rPr>
          <w:rFonts w:eastAsia="等线"/>
          <w:color w:val="auto"/>
          <w:lang w:eastAsia="zh-CN"/>
        </w:rPr>
      </w:pPr>
      <w:r>
        <w:rPr>
          <w:rFonts w:hint="eastAsia" w:eastAsia="等线"/>
          <w:color w:val="auto"/>
          <w:lang w:eastAsia="zh-CN"/>
        </w:rPr>
        <w:t>NWDAF can provide</w:t>
      </w:r>
      <w:r>
        <w:rPr>
          <w:rFonts w:eastAsia="等线"/>
          <w:color w:val="auto"/>
          <w:lang w:eastAsia="zh-CN"/>
        </w:rPr>
        <w:t xml:space="preserve"> analytics in </w:t>
      </w:r>
      <w:r>
        <w:rPr>
          <w:rFonts w:hint="eastAsia" w:eastAsia="等线"/>
          <w:color w:val="auto"/>
          <w:lang w:eastAsia="zh-CN"/>
        </w:rPr>
        <w:t xml:space="preserve">detecting malicious or illegal traffics using AI. The </w:t>
      </w:r>
      <w:r>
        <w:rPr>
          <w:rFonts w:eastAsia="等线"/>
          <w:color w:val="auto"/>
          <w:lang w:eastAsia="zh-CN"/>
        </w:rPr>
        <w:t>consumer may use this information to b</w:t>
      </w:r>
      <w:r>
        <w:rPr>
          <w:rFonts w:hint="eastAsia" w:eastAsia="等线"/>
          <w:color w:val="auto"/>
          <w:lang w:eastAsia="zh-CN"/>
        </w:rPr>
        <w:t>lock the detected malicious or illegal traffics</w:t>
      </w:r>
      <w:r>
        <w:rPr>
          <w:rFonts w:eastAsia="等线"/>
          <w:color w:val="auto"/>
          <w:lang w:eastAsia="zh-CN"/>
        </w:rPr>
        <w:t xml:space="preserve"> via existing policy framework</w:t>
      </w:r>
      <w:r>
        <w:rPr>
          <w:rFonts w:hint="eastAsia" w:eastAsia="等线"/>
          <w:color w:val="auto"/>
          <w:lang w:eastAsia="zh-CN"/>
        </w:rPr>
        <w:t>. These are helpful for supporting parental controls by restricting access to certain websites for children and preventing transfer of malicious or illegal content to enhance online safety. Detection can be applied to a specific UE, a group of UEs, or all UEs.</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Changes * * * *</w:t>
      </w:r>
    </w:p>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Mangal">
    <w:altName w:val="Courier New"/>
    <w:panose1 w:val="00000400000000000000"/>
    <w:charset w:val="01"/>
    <w:family w:val="roma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i/>
        <w:sz w:val="18"/>
        <w:szCs w:val="18"/>
      </w:rPr>
    </w:pPr>
    <w:r>
      <w:rPr>
        <w:rFonts w:ascii="Arial" w:hAnsi="Arial" w:cs="Arial"/>
        <w:b/>
        <w:i/>
        <w:sz w:val="18"/>
        <w:szCs w:val="18"/>
      </w:rPr>
      <w:t>3GPP</w:t>
    </w:r>
  </w:p>
  <w:p>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sz w:val="18"/>
        <w:szCs w:val="18"/>
      </w:rPr>
    </w:pPr>
    <w:r>
      <w:rPr>
        <w:rFonts w:ascii="Arial" w:hAnsi="Arial" w:cs="Arial"/>
        <w:b/>
        <w:sz w:val="18"/>
        <w:szCs w:val="18"/>
      </w:rPr>
      <w:t>SA WG2 Temporary Document</w:t>
    </w:r>
  </w:p>
  <w:p>
    <w:pPr>
      <w:framePr w:w="946" w:h="272" w:hRule="exact" w:wrap="around" w:vAnchor="text" w:hAnchor="margin" w:xAlign="center" w:yAlign="top"/>
      <w:rPr>
        <w:rFonts w:ascii="Arial" w:hAnsi="Arial" w:cs="Arial"/>
        <w:b/>
        <w:sz w:val="18"/>
        <w:szCs w:val="18"/>
      </w:rPr>
    </w:pPr>
    <w:r>
      <w:rPr>
        <w:rFonts w:ascii="Arial" w:hAnsi="Arial" w:cs="Arial"/>
        <w:b/>
        <w:sz w:val="18"/>
        <w:szCs w:val="18"/>
      </w:rPr>
      <w:t xml:space="preserve">Page </w:t>
    </w:r>
    <w:r>
      <w:rPr>
        <w:rFonts w:ascii="Arial" w:hAnsi="Arial" w:cs="Arial"/>
        <w:b/>
        <w:sz w:val="18"/>
        <w:szCs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sz w:val="18"/>
        <w:szCs w:val="18"/>
      </w:rPr>
      <w:fldChar w:fldCharType="end"/>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1C"/>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59"/>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6C88"/>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182"/>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6B"/>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0F7C96"/>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0D3"/>
    <w:rsid w:val="001171E9"/>
    <w:rsid w:val="00117665"/>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3799"/>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3"/>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5E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444"/>
    <w:rsid w:val="001B75E9"/>
    <w:rsid w:val="001B776A"/>
    <w:rsid w:val="001B79BD"/>
    <w:rsid w:val="001B7A7C"/>
    <w:rsid w:val="001B7AD4"/>
    <w:rsid w:val="001C0331"/>
    <w:rsid w:val="001C0345"/>
    <w:rsid w:val="001C03C8"/>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ADE"/>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1F"/>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2BB"/>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194"/>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393"/>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A6C"/>
    <w:rsid w:val="00352B22"/>
    <w:rsid w:val="00353046"/>
    <w:rsid w:val="00353444"/>
    <w:rsid w:val="003535DD"/>
    <w:rsid w:val="00353B5A"/>
    <w:rsid w:val="00353C61"/>
    <w:rsid w:val="00353F22"/>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1A97"/>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943"/>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DC"/>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3EE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94D"/>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5E0C"/>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0E4D"/>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5DE"/>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D6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2BD"/>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05C"/>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C7B1A"/>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538"/>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65"/>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BA5"/>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1346"/>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D6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29F"/>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6F0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CA"/>
    <w:rsid w:val="007D7635"/>
    <w:rsid w:val="007D7959"/>
    <w:rsid w:val="007D7B36"/>
    <w:rsid w:val="007D7D16"/>
    <w:rsid w:val="007E018B"/>
    <w:rsid w:val="007E05C3"/>
    <w:rsid w:val="007E0A3E"/>
    <w:rsid w:val="007E0AD8"/>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E98"/>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407"/>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4D4"/>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116"/>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01"/>
    <w:rsid w:val="00924CCF"/>
    <w:rsid w:val="00924D8E"/>
    <w:rsid w:val="00924E0C"/>
    <w:rsid w:val="009253C4"/>
    <w:rsid w:val="009256C6"/>
    <w:rsid w:val="009259CF"/>
    <w:rsid w:val="00925F47"/>
    <w:rsid w:val="00925F9C"/>
    <w:rsid w:val="00926407"/>
    <w:rsid w:val="00926607"/>
    <w:rsid w:val="00926690"/>
    <w:rsid w:val="0092694D"/>
    <w:rsid w:val="009270FC"/>
    <w:rsid w:val="0092714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0C9"/>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861"/>
    <w:rsid w:val="00980AEB"/>
    <w:rsid w:val="009813CD"/>
    <w:rsid w:val="009818B8"/>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A5D"/>
    <w:rsid w:val="009A6E0D"/>
    <w:rsid w:val="009A7084"/>
    <w:rsid w:val="009A74FB"/>
    <w:rsid w:val="009A7F69"/>
    <w:rsid w:val="009A7FDC"/>
    <w:rsid w:val="009B018C"/>
    <w:rsid w:val="009B1A0D"/>
    <w:rsid w:val="009B1A57"/>
    <w:rsid w:val="009B1D6F"/>
    <w:rsid w:val="009B2E37"/>
    <w:rsid w:val="009B306E"/>
    <w:rsid w:val="009B309B"/>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1C8"/>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0DB"/>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2EDE"/>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A5F"/>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7DA"/>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9F4"/>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3A27"/>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1A3"/>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D3D"/>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CE6"/>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A8F"/>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86D"/>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6C5"/>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B37"/>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71"/>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D55"/>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AA1"/>
    <w:rsid w:val="00C27B2A"/>
    <w:rsid w:val="00C27D93"/>
    <w:rsid w:val="00C27FE3"/>
    <w:rsid w:val="00C3021A"/>
    <w:rsid w:val="00C306F5"/>
    <w:rsid w:val="00C30830"/>
    <w:rsid w:val="00C309A3"/>
    <w:rsid w:val="00C31324"/>
    <w:rsid w:val="00C314E1"/>
    <w:rsid w:val="00C31D0E"/>
    <w:rsid w:val="00C324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2CFD"/>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11F"/>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A7E"/>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CC8"/>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0C4"/>
    <w:rsid w:val="00D11145"/>
    <w:rsid w:val="00D1174B"/>
    <w:rsid w:val="00D11F67"/>
    <w:rsid w:val="00D1237F"/>
    <w:rsid w:val="00D12AA3"/>
    <w:rsid w:val="00D13110"/>
    <w:rsid w:val="00D13126"/>
    <w:rsid w:val="00D133C6"/>
    <w:rsid w:val="00D138FE"/>
    <w:rsid w:val="00D14323"/>
    <w:rsid w:val="00D14362"/>
    <w:rsid w:val="00D14904"/>
    <w:rsid w:val="00D149A9"/>
    <w:rsid w:val="00D153E3"/>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373"/>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5AE"/>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42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6FE"/>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264"/>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39B7"/>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9A8"/>
    <w:rsid w:val="00E67AB5"/>
    <w:rsid w:val="00E7027D"/>
    <w:rsid w:val="00E705E4"/>
    <w:rsid w:val="00E7069B"/>
    <w:rsid w:val="00E70B5C"/>
    <w:rsid w:val="00E70FB5"/>
    <w:rsid w:val="00E70FE5"/>
    <w:rsid w:val="00E71178"/>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4E3"/>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954"/>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33C"/>
    <w:rsid w:val="00F42546"/>
    <w:rsid w:val="00F428D4"/>
    <w:rsid w:val="00F429A9"/>
    <w:rsid w:val="00F429D1"/>
    <w:rsid w:val="00F42ADF"/>
    <w:rsid w:val="00F42D0A"/>
    <w:rsid w:val="00F43060"/>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5AC"/>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0FF7B82"/>
    <w:rsid w:val="0115BBF5"/>
    <w:rsid w:val="02080330"/>
    <w:rsid w:val="0239C9F4"/>
    <w:rsid w:val="025651A9"/>
    <w:rsid w:val="0308B1CC"/>
    <w:rsid w:val="032973EF"/>
    <w:rsid w:val="033B5876"/>
    <w:rsid w:val="03B38574"/>
    <w:rsid w:val="048FE8FA"/>
    <w:rsid w:val="0513C3E3"/>
    <w:rsid w:val="0648ACCE"/>
    <w:rsid w:val="06C7905D"/>
    <w:rsid w:val="06DB9D03"/>
    <w:rsid w:val="07188FD5"/>
    <w:rsid w:val="07BF05F7"/>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A85281E"/>
    <w:rsid w:val="1BBB9D96"/>
    <w:rsid w:val="1C61348B"/>
    <w:rsid w:val="1D20EF95"/>
    <w:rsid w:val="1E4398C3"/>
    <w:rsid w:val="1EAF6081"/>
    <w:rsid w:val="1F2AEEEF"/>
    <w:rsid w:val="1F6572F7"/>
    <w:rsid w:val="1FBFD7BC"/>
    <w:rsid w:val="1FD977CF"/>
    <w:rsid w:val="1FE6A940"/>
    <w:rsid w:val="20D7CDA7"/>
    <w:rsid w:val="22912A9D"/>
    <w:rsid w:val="271708A0"/>
    <w:rsid w:val="27546F91"/>
    <w:rsid w:val="28AD1057"/>
    <w:rsid w:val="28D3F9E6"/>
    <w:rsid w:val="299AF4C1"/>
    <w:rsid w:val="29C2EAB6"/>
    <w:rsid w:val="29CA7E97"/>
    <w:rsid w:val="2ACB7E6D"/>
    <w:rsid w:val="2AD37BD5"/>
    <w:rsid w:val="2B3B50FE"/>
    <w:rsid w:val="2BC03F33"/>
    <w:rsid w:val="2D30D7B3"/>
    <w:rsid w:val="2E7FE4E0"/>
    <w:rsid w:val="2F14D50D"/>
    <w:rsid w:val="2F4503CC"/>
    <w:rsid w:val="30E8BF58"/>
    <w:rsid w:val="3111B44E"/>
    <w:rsid w:val="3129E3CA"/>
    <w:rsid w:val="32103E04"/>
    <w:rsid w:val="32B01D37"/>
    <w:rsid w:val="32D129D6"/>
    <w:rsid w:val="3408481E"/>
    <w:rsid w:val="343DEBB5"/>
    <w:rsid w:val="3444166A"/>
    <w:rsid w:val="358C831F"/>
    <w:rsid w:val="35D4CB92"/>
    <w:rsid w:val="37D2EBA5"/>
    <w:rsid w:val="38392834"/>
    <w:rsid w:val="39490D7E"/>
    <w:rsid w:val="39E3436D"/>
    <w:rsid w:val="3AD9A0AE"/>
    <w:rsid w:val="3AFF0145"/>
    <w:rsid w:val="3B14FC7B"/>
    <w:rsid w:val="3B1B6028"/>
    <w:rsid w:val="3B4C0F52"/>
    <w:rsid w:val="3B53611F"/>
    <w:rsid w:val="3B99B4B7"/>
    <w:rsid w:val="3B9B32A8"/>
    <w:rsid w:val="3CFC1FF0"/>
    <w:rsid w:val="3DBDF03A"/>
    <w:rsid w:val="3E692370"/>
    <w:rsid w:val="3E7FFF2D"/>
    <w:rsid w:val="3EBFBEC4"/>
    <w:rsid w:val="3F3D7059"/>
    <w:rsid w:val="3FDE3E95"/>
    <w:rsid w:val="3FFEC054"/>
    <w:rsid w:val="40AEAF14"/>
    <w:rsid w:val="42A12803"/>
    <w:rsid w:val="42D64ACA"/>
    <w:rsid w:val="434C44CE"/>
    <w:rsid w:val="45316B20"/>
    <w:rsid w:val="4577E705"/>
    <w:rsid w:val="458CCF6F"/>
    <w:rsid w:val="45B0FACE"/>
    <w:rsid w:val="46218F24"/>
    <w:rsid w:val="466FC4C8"/>
    <w:rsid w:val="468AE7EB"/>
    <w:rsid w:val="46FCA8F0"/>
    <w:rsid w:val="4728EAC8"/>
    <w:rsid w:val="48805749"/>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7E0CD1"/>
    <w:rsid w:val="4FEA9A20"/>
    <w:rsid w:val="51F06335"/>
    <w:rsid w:val="525B3832"/>
    <w:rsid w:val="527821A3"/>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1E45552"/>
    <w:rsid w:val="622FC310"/>
    <w:rsid w:val="63EAA7F2"/>
    <w:rsid w:val="653E6C69"/>
    <w:rsid w:val="657E75F9"/>
    <w:rsid w:val="66C39721"/>
    <w:rsid w:val="66D91C48"/>
    <w:rsid w:val="677F0BB3"/>
    <w:rsid w:val="677FCC2F"/>
    <w:rsid w:val="67D3024D"/>
    <w:rsid w:val="67E66A1C"/>
    <w:rsid w:val="68FA0EBC"/>
    <w:rsid w:val="695E3909"/>
    <w:rsid w:val="69A58AFE"/>
    <w:rsid w:val="6A82AA71"/>
    <w:rsid w:val="6A88A986"/>
    <w:rsid w:val="6ACF0BC2"/>
    <w:rsid w:val="6ADE0B04"/>
    <w:rsid w:val="6AEE9574"/>
    <w:rsid w:val="6AEF65C7"/>
    <w:rsid w:val="6B017968"/>
    <w:rsid w:val="6D152D0C"/>
    <w:rsid w:val="6E52A499"/>
    <w:rsid w:val="6E8F658B"/>
    <w:rsid w:val="6F17BA97"/>
    <w:rsid w:val="6FEFB386"/>
    <w:rsid w:val="7013515E"/>
    <w:rsid w:val="70A23F4D"/>
    <w:rsid w:val="7198958D"/>
    <w:rsid w:val="71FD9074"/>
    <w:rsid w:val="72FAFD73"/>
    <w:rsid w:val="72FB5665"/>
    <w:rsid w:val="737BAF0F"/>
    <w:rsid w:val="73FFFBD4"/>
    <w:rsid w:val="7429FB5D"/>
    <w:rsid w:val="742B0264"/>
    <w:rsid w:val="753C0D20"/>
    <w:rsid w:val="757FE6CB"/>
    <w:rsid w:val="75863459"/>
    <w:rsid w:val="75AE2198"/>
    <w:rsid w:val="75D8AD9D"/>
    <w:rsid w:val="75E081A4"/>
    <w:rsid w:val="75FEE9C3"/>
    <w:rsid w:val="765DFAEC"/>
    <w:rsid w:val="771DDB1A"/>
    <w:rsid w:val="77406B9C"/>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US" w:eastAsia="ja-JP" w:bidi="ar-SA"/>
    </w:rPr>
  </w:style>
  <w:style w:type="paragraph" w:styleId="2">
    <w:name w:val="heading 1"/>
    <w:next w:val="1"/>
    <w:link w:val="42"/>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43"/>
    <w:qFormat/>
    <w:uiPriority w:val="9"/>
    <w:pPr>
      <w:pBdr>
        <w:top w:val="none" w:color="auto" w:sz="0" w:space="0"/>
      </w:pBdr>
      <w:spacing w:before="180"/>
      <w:outlineLvl w:val="1"/>
    </w:pPr>
    <w:rPr>
      <w:sz w:val="32"/>
    </w:rPr>
  </w:style>
  <w:style w:type="paragraph" w:styleId="4">
    <w:name w:val="heading 3"/>
    <w:basedOn w:val="3"/>
    <w:next w:val="1"/>
    <w:link w:val="44"/>
    <w:qFormat/>
    <w:uiPriority w:val="9"/>
    <w:pPr>
      <w:spacing w:before="120"/>
      <w:outlineLvl w:val="2"/>
    </w:pPr>
    <w:rPr>
      <w:sz w:val="28"/>
    </w:rPr>
  </w:style>
  <w:style w:type="paragraph" w:styleId="5">
    <w:name w:val="heading 4"/>
    <w:basedOn w:val="4"/>
    <w:next w:val="1"/>
    <w:link w:val="45"/>
    <w:qFormat/>
    <w:uiPriority w:val="9"/>
    <w:pPr>
      <w:ind w:left="1418" w:hanging="1418"/>
      <w:outlineLvl w:val="3"/>
    </w:pPr>
    <w:rPr>
      <w:sz w:val="24"/>
    </w:rPr>
  </w:style>
  <w:style w:type="paragraph" w:styleId="6">
    <w:name w:val="heading 5"/>
    <w:basedOn w:val="5"/>
    <w:next w:val="1"/>
    <w:link w:val="46"/>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47"/>
    <w:qFormat/>
    <w:uiPriority w:val="9"/>
    <w:pPr>
      <w:ind w:left="0" w:firstLine="0"/>
      <w:outlineLvl w:val="7"/>
    </w:pPr>
  </w:style>
  <w:style w:type="paragraph" w:styleId="11">
    <w:name w:val="heading 9"/>
    <w:basedOn w:val="10"/>
    <w:next w:val="1"/>
    <w:link w:val="48"/>
    <w:qFormat/>
    <w:uiPriority w:val="9"/>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eastAsia="ar-SA"/>
    </w:rPr>
  </w:style>
  <w:style w:type="paragraph" w:styleId="22">
    <w:name w:val="Document Map"/>
    <w:basedOn w:val="1"/>
    <w:link w:val="49"/>
    <w:qFormat/>
    <w:uiPriority w:val="0"/>
    <w:rPr>
      <w:rFonts w:ascii="Tahoma" w:hAnsi="Tahoma" w:cs="Tahoma"/>
      <w:sz w:val="16"/>
      <w:szCs w:val="16"/>
    </w:rPr>
  </w:style>
  <w:style w:type="paragraph" w:styleId="23">
    <w:name w:val="annotation text"/>
    <w:basedOn w:val="1"/>
    <w:link w:val="50"/>
    <w:qFormat/>
    <w:uiPriority w:val="0"/>
    <w:pPr>
      <w:overflowPunct/>
      <w:autoSpaceDE/>
      <w:autoSpaceDN/>
      <w:adjustRightInd/>
      <w:textAlignment w:val="auto"/>
    </w:pPr>
    <w:rPr>
      <w:rFonts w:eastAsia="宋体"/>
      <w:color w:val="auto"/>
      <w:lang w:eastAsia="en-US"/>
    </w:rPr>
  </w:style>
  <w:style w:type="paragraph" w:styleId="24">
    <w:name w:val="Body Text"/>
    <w:basedOn w:val="1"/>
    <w:link w:val="51"/>
    <w:unhideWhenUsed/>
    <w:qFormat/>
    <w:uiPriority w:val="99"/>
    <w:pPr>
      <w:spacing w:after="120"/>
    </w:pPr>
    <w:rPr>
      <w:rFonts w:eastAsia="宋体"/>
    </w:rPr>
  </w:style>
  <w:style w:type="paragraph" w:styleId="25">
    <w:name w:val="toc 8"/>
    <w:basedOn w:val="18"/>
    <w:next w:val="1"/>
    <w:qFormat/>
    <w:uiPriority w:val="39"/>
    <w:pPr>
      <w:spacing w:before="180"/>
      <w:ind w:left="2693" w:hanging="2693"/>
    </w:pPr>
    <w:rPr>
      <w:b/>
    </w:rPr>
  </w:style>
  <w:style w:type="paragraph" w:styleId="26">
    <w:name w:val="Balloon Text"/>
    <w:basedOn w:val="1"/>
    <w:link w:val="52"/>
    <w:qFormat/>
    <w:uiPriority w:val="0"/>
    <w:pPr>
      <w:spacing w:after="0"/>
    </w:pPr>
    <w:rPr>
      <w:rFonts w:ascii="Malgun Gothic" w:hAnsi="Malgun Gothic"/>
      <w:sz w:val="18"/>
      <w:szCs w:val="18"/>
    </w:rPr>
  </w:style>
  <w:style w:type="paragraph" w:styleId="27">
    <w:name w:val="footer"/>
    <w:basedOn w:val="1"/>
    <w:link w:val="53"/>
    <w:qFormat/>
    <w:uiPriority w:val="99"/>
    <w:pPr>
      <w:tabs>
        <w:tab w:val="center" w:pos="4153"/>
        <w:tab w:val="right" w:pos="8306"/>
      </w:tabs>
    </w:pPr>
  </w:style>
  <w:style w:type="paragraph" w:styleId="28">
    <w:name w:val="header"/>
    <w:basedOn w:val="1"/>
    <w:link w:val="54"/>
    <w:qFormat/>
    <w:uiPriority w:val="0"/>
    <w:pPr>
      <w:tabs>
        <w:tab w:val="center" w:pos="4153"/>
        <w:tab w:val="right" w:pos="8306"/>
      </w:tabs>
    </w:pPr>
  </w:style>
  <w:style w:type="paragraph" w:styleId="29">
    <w:name w:val="List"/>
    <w:basedOn w:val="1"/>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0">
    <w:name w:val="toc 9"/>
    <w:basedOn w:val="25"/>
    <w:next w:val="1"/>
    <w:qFormat/>
    <w:uiPriority w:val="39"/>
    <w:pPr>
      <w:tabs>
        <w:tab w:val="clear" w:pos="9639"/>
      </w:tabs>
      <w:ind w:left="1418" w:hanging="1418"/>
    </w:pPr>
  </w:style>
  <w:style w:type="paragraph" w:styleId="31">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eastAsia="ar-SA"/>
    </w:rPr>
  </w:style>
  <w:style w:type="paragraph" w:styleId="32">
    <w:name w:val="Title"/>
    <w:basedOn w:val="1"/>
    <w:next w:val="1"/>
    <w:link w:val="55"/>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3">
    <w:name w:val="annotation subject"/>
    <w:basedOn w:val="23"/>
    <w:next w:val="23"/>
    <w:link w:val="56"/>
    <w:qFormat/>
    <w:uiPriority w:val="0"/>
    <w:pPr>
      <w:overflowPunct w:val="0"/>
      <w:autoSpaceDE w:val="0"/>
      <w:autoSpaceDN w:val="0"/>
      <w:adjustRightInd w:val="0"/>
      <w:textAlignment w:val="baseline"/>
    </w:pPr>
    <w:rPr>
      <w:rFonts w:eastAsia="Malgun Gothic"/>
      <w:b/>
      <w:bCs/>
      <w:color w:val="000000"/>
      <w:lang w:eastAsia="ja-JP"/>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22"/>
    <w:rPr>
      <w:b/>
      <w:bCs/>
    </w:rPr>
  </w:style>
  <w:style w:type="character" w:styleId="38">
    <w:name w:val="FollowedHyperlink"/>
    <w:qFormat/>
    <w:uiPriority w:val="99"/>
    <w:rPr>
      <w:color w:val="800080"/>
      <w:u w:val="single"/>
    </w:rPr>
  </w:style>
  <w:style w:type="character" w:styleId="39">
    <w:name w:val="Emphasis"/>
    <w:qFormat/>
    <w:uiPriority w:val="20"/>
    <w:rPr>
      <w:i/>
      <w:iCs/>
    </w:rPr>
  </w:style>
  <w:style w:type="character" w:styleId="40">
    <w:name w:val="Hyperlink"/>
    <w:qFormat/>
    <w:uiPriority w:val="99"/>
    <w:rPr>
      <w:color w:val="0000FF"/>
      <w:u w:val="single"/>
    </w:rPr>
  </w:style>
  <w:style w:type="character" w:styleId="41">
    <w:name w:val="annotation reference"/>
    <w:qFormat/>
    <w:uiPriority w:val="0"/>
    <w:rPr>
      <w:sz w:val="16"/>
    </w:rPr>
  </w:style>
  <w:style w:type="character" w:customStyle="1" w:styleId="42">
    <w:name w:val="标题 1 Char"/>
    <w:link w:val="2"/>
    <w:qFormat/>
    <w:uiPriority w:val="9"/>
    <w:rPr>
      <w:rFonts w:ascii="Arial" w:hAnsi="Arial"/>
      <w:sz w:val="36"/>
      <w:lang w:val="en-GB" w:eastAsia="ja-JP"/>
    </w:rPr>
  </w:style>
  <w:style w:type="character" w:customStyle="1" w:styleId="43">
    <w:name w:val="标题 2 Char"/>
    <w:link w:val="3"/>
    <w:qFormat/>
    <w:uiPriority w:val="9"/>
    <w:rPr>
      <w:rFonts w:ascii="Arial" w:hAnsi="Arial"/>
      <w:sz w:val="32"/>
      <w:lang w:val="en-GB" w:eastAsia="ja-JP"/>
    </w:rPr>
  </w:style>
  <w:style w:type="character" w:customStyle="1" w:styleId="44">
    <w:name w:val="标题 3 Char"/>
    <w:link w:val="4"/>
    <w:qFormat/>
    <w:uiPriority w:val="9"/>
    <w:rPr>
      <w:rFonts w:ascii="Arial" w:hAnsi="Arial"/>
      <w:sz w:val="28"/>
      <w:lang w:val="en-GB" w:eastAsia="ja-JP"/>
    </w:rPr>
  </w:style>
  <w:style w:type="character" w:customStyle="1" w:styleId="45">
    <w:name w:val="标题 4 Char"/>
    <w:link w:val="5"/>
    <w:qFormat/>
    <w:uiPriority w:val="9"/>
    <w:rPr>
      <w:rFonts w:ascii="Arial" w:hAnsi="Arial"/>
      <w:sz w:val="24"/>
      <w:lang w:val="en-GB" w:eastAsia="ja-JP"/>
    </w:rPr>
  </w:style>
  <w:style w:type="character" w:customStyle="1" w:styleId="46">
    <w:name w:val="标题 5 Char"/>
    <w:link w:val="6"/>
    <w:qFormat/>
    <w:uiPriority w:val="9"/>
    <w:rPr>
      <w:rFonts w:ascii="Arial" w:hAnsi="Arial"/>
      <w:sz w:val="22"/>
      <w:lang w:val="en-GB" w:eastAsia="ja-JP"/>
    </w:rPr>
  </w:style>
  <w:style w:type="character" w:customStyle="1" w:styleId="47">
    <w:name w:val="标题 8 Char"/>
    <w:link w:val="10"/>
    <w:qFormat/>
    <w:uiPriority w:val="9"/>
    <w:rPr>
      <w:rFonts w:ascii="Arial" w:hAnsi="Arial"/>
      <w:sz w:val="36"/>
      <w:lang w:val="en-GB" w:eastAsia="ja-JP"/>
    </w:rPr>
  </w:style>
  <w:style w:type="character" w:customStyle="1" w:styleId="48">
    <w:name w:val="标题 9 Char"/>
    <w:link w:val="11"/>
    <w:qFormat/>
    <w:uiPriority w:val="9"/>
    <w:rPr>
      <w:rFonts w:ascii="Arial" w:hAnsi="Arial"/>
      <w:sz w:val="36"/>
      <w:lang w:val="en-GB" w:eastAsia="ja-JP"/>
    </w:rPr>
  </w:style>
  <w:style w:type="character" w:customStyle="1" w:styleId="49">
    <w:name w:val="文档结构图 Char"/>
    <w:link w:val="22"/>
    <w:qFormat/>
    <w:uiPriority w:val="0"/>
    <w:rPr>
      <w:rFonts w:ascii="Tahoma" w:hAnsi="Tahoma" w:cs="Tahoma"/>
      <w:color w:val="000000"/>
      <w:sz w:val="16"/>
      <w:szCs w:val="16"/>
      <w:lang w:val="en-GB" w:eastAsia="ja-JP"/>
    </w:rPr>
  </w:style>
  <w:style w:type="character" w:customStyle="1" w:styleId="50">
    <w:name w:val="批注文字 Char"/>
    <w:link w:val="23"/>
    <w:qFormat/>
    <w:uiPriority w:val="0"/>
    <w:rPr>
      <w:rFonts w:eastAsia="宋体"/>
      <w:lang w:val="en-GB" w:eastAsia="en-US"/>
    </w:rPr>
  </w:style>
  <w:style w:type="character" w:customStyle="1" w:styleId="51">
    <w:name w:val="正文文本 Char"/>
    <w:link w:val="24"/>
    <w:qFormat/>
    <w:uiPriority w:val="99"/>
    <w:rPr>
      <w:rFonts w:eastAsia="宋体"/>
      <w:color w:val="000000"/>
      <w:lang w:val="en-GB" w:eastAsia="ja-JP"/>
    </w:rPr>
  </w:style>
  <w:style w:type="character" w:customStyle="1" w:styleId="52">
    <w:name w:val="批注框文本 Char"/>
    <w:link w:val="26"/>
    <w:qFormat/>
    <w:uiPriority w:val="0"/>
    <w:rPr>
      <w:rFonts w:ascii="Malgun Gothic" w:hAnsi="Malgun Gothic" w:eastAsia="Malgun Gothic" w:cs="Times New Roman"/>
      <w:color w:val="000000"/>
      <w:sz w:val="18"/>
      <w:szCs w:val="18"/>
      <w:lang w:val="en-GB" w:eastAsia="ja-JP"/>
    </w:rPr>
  </w:style>
  <w:style w:type="character" w:customStyle="1" w:styleId="53">
    <w:name w:val="页脚 Char"/>
    <w:link w:val="27"/>
    <w:qFormat/>
    <w:uiPriority w:val="99"/>
    <w:rPr>
      <w:color w:val="000000"/>
      <w:lang w:val="en-GB" w:eastAsia="ja-JP"/>
    </w:rPr>
  </w:style>
  <w:style w:type="character" w:customStyle="1" w:styleId="54">
    <w:name w:val="页眉 Char"/>
    <w:link w:val="28"/>
    <w:qFormat/>
    <w:uiPriority w:val="99"/>
    <w:rPr>
      <w:color w:val="000000"/>
      <w:lang w:val="en-GB" w:eastAsia="ja-JP" w:bidi="ar-SA"/>
    </w:rPr>
  </w:style>
  <w:style w:type="character" w:customStyle="1" w:styleId="55">
    <w:name w:val="标题 Char"/>
    <w:link w:val="32"/>
    <w:qFormat/>
    <w:uiPriority w:val="10"/>
    <w:rPr>
      <w:rFonts w:ascii="Arial" w:hAnsi="Arial" w:eastAsia="宋体" w:cs="Arial"/>
      <w:b/>
      <w:sz w:val="28"/>
      <w:lang w:val="en-IE" w:eastAsia="ar-SA"/>
    </w:rPr>
  </w:style>
  <w:style w:type="character" w:customStyle="1" w:styleId="56">
    <w:name w:val="批注主题 Char"/>
    <w:link w:val="33"/>
    <w:qFormat/>
    <w:uiPriority w:val="0"/>
    <w:rPr>
      <w:rFonts w:eastAsia="宋体"/>
      <w:b/>
      <w:bCs/>
      <w:color w:val="000000"/>
      <w:lang w:val="en-GB" w:eastAsia="ja-JP"/>
    </w:rPr>
  </w:style>
  <w:style w:type="character" w:customStyle="1" w:styleId="57">
    <w:name w:val="Editor's Note Char"/>
    <w:link w:val="58"/>
    <w:qFormat/>
    <w:uiPriority w:val="0"/>
    <w:rPr>
      <w:rFonts w:eastAsia="Times New Roman"/>
      <w:color w:val="FF0000"/>
      <w:lang w:val="en-GB" w:eastAsia="ja-JP"/>
    </w:rPr>
  </w:style>
  <w:style w:type="paragraph" w:customStyle="1" w:styleId="58">
    <w:name w:val="Editor's Note"/>
    <w:basedOn w:val="59"/>
    <w:link w:val="57"/>
    <w:qFormat/>
    <w:uiPriority w:val="0"/>
    <w:rPr>
      <w:color w:val="FF0000"/>
    </w:rPr>
  </w:style>
  <w:style w:type="paragraph" w:customStyle="1" w:styleId="59">
    <w:name w:val="NO"/>
    <w:basedOn w:val="1"/>
    <w:link w:val="60"/>
    <w:qFormat/>
    <w:uiPriority w:val="0"/>
    <w:pPr>
      <w:keepLines/>
      <w:ind w:left="1135" w:hanging="851"/>
    </w:pPr>
    <w:rPr>
      <w:rFonts w:eastAsia="Times New Roman"/>
    </w:rPr>
  </w:style>
  <w:style w:type="character" w:customStyle="1" w:styleId="60">
    <w:name w:val="NO Zchn"/>
    <w:link w:val="59"/>
    <w:qFormat/>
    <w:uiPriority w:val="0"/>
    <w:rPr>
      <w:rFonts w:eastAsia="Times New Roman"/>
      <w:color w:val="000000"/>
      <w:lang w:val="en-GB" w:eastAsia="ja-JP"/>
    </w:rPr>
  </w:style>
  <w:style w:type="character" w:customStyle="1" w:styleId="61">
    <w:name w:val="NO Char"/>
    <w:qFormat/>
    <w:uiPriority w:val="0"/>
    <w:rPr>
      <w:rFonts w:ascii="Times New Roman" w:hAnsi="Times New Roman"/>
      <w:lang w:val="en-GB" w:eastAsia="en-US"/>
    </w:rPr>
  </w:style>
  <w:style w:type="character" w:customStyle="1" w:styleId="62">
    <w:name w:val="TAN Char"/>
    <w:link w:val="63"/>
    <w:qFormat/>
    <w:uiPriority w:val="0"/>
  </w:style>
  <w:style w:type="paragraph" w:customStyle="1" w:styleId="63">
    <w:name w:val="TAN"/>
    <w:basedOn w:val="64"/>
    <w:link w:val="62"/>
    <w:qFormat/>
    <w:uiPriority w:val="99"/>
    <w:pPr>
      <w:ind w:left="851" w:hanging="851"/>
    </w:pPr>
  </w:style>
  <w:style w:type="paragraph" w:customStyle="1" w:styleId="64">
    <w:name w:val="TAL"/>
    <w:basedOn w:val="1"/>
    <w:link w:val="65"/>
    <w:qFormat/>
    <w:uiPriority w:val="99"/>
    <w:pPr>
      <w:keepNext/>
      <w:keepLines/>
      <w:spacing w:after="0"/>
    </w:pPr>
    <w:rPr>
      <w:rFonts w:ascii="Arial" w:hAnsi="Arial"/>
      <w:sz w:val="18"/>
    </w:rPr>
  </w:style>
  <w:style w:type="character" w:customStyle="1" w:styleId="65">
    <w:name w:val="TAL Char"/>
    <w:link w:val="64"/>
    <w:qFormat/>
    <w:uiPriority w:val="0"/>
    <w:rPr>
      <w:rFonts w:ascii="Arial" w:hAnsi="Arial"/>
      <w:color w:val="000000"/>
      <w:sz w:val="18"/>
      <w:lang w:val="en-GB" w:eastAsia="ja-JP"/>
    </w:rPr>
  </w:style>
  <w:style w:type="character" w:customStyle="1" w:styleId="66">
    <w:name w:val="TH Char"/>
    <w:link w:val="67"/>
    <w:qFormat/>
    <w:uiPriority w:val="0"/>
    <w:rPr>
      <w:rFonts w:ascii="Arial" w:hAnsi="Arial"/>
      <w:b/>
      <w:color w:val="000000"/>
      <w:lang w:val="en-GB" w:eastAsia="ja-JP"/>
    </w:rPr>
  </w:style>
  <w:style w:type="paragraph" w:customStyle="1" w:styleId="67">
    <w:name w:val="TH"/>
    <w:basedOn w:val="1"/>
    <w:link w:val="66"/>
    <w:qFormat/>
    <w:uiPriority w:val="0"/>
    <w:pPr>
      <w:keepNext/>
      <w:keepLines/>
      <w:spacing w:before="60"/>
      <w:jc w:val="center"/>
    </w:pPr>
    <w:rPr>
      <w:rFonts w:ascii="Arial" w:hAnsi="Arial"/>
      <w:b/>
    </w:rPr>
  </w:style>
  <w:style w:type="character" w:customStyle="1" w:styleId="68">
    <w:name w:val="TF Char"/>
    <w:link w:val="69"/>
    <w:qFormat/>
    <w:uiPriority w:val="0"/>
    <w:rPr>
      <w:rFonts w:ascii="Arial" w:hAnsi="Arial"/>
      <w:b/>
      <w:color w:val="000000"/>
      <w:lang w:val="en-GB" w:eastAsia="ja-JP"/>
    </w:rPr>
  </w:style>
  <w:style w:type="paragraph" w:customStyle="1" w:styleId="69">
    <w:name w:val="TF"/>
    <w:basedOn w:val="67"/>
    <w:link w:val="68"/>
    <w:qFormat/>
    <w:uiPriority w:val="0"/>
    <w:pPr>
      <w:keepNext w:val="0"/>
      <w:spacing w:before="0" w:after="240"/>
    </w:pPr>
  </w:style>
  <w:style w:type="character" w:customStyle="1" w:styleId="70">
    <w:name w:val="Editor's Note Char Char"/>
    <w:qFormat/>
    <w:uiPriority w:val="0"/>
    <w:rPr>
      <w:rFonts w:eastAsia="Times New Roman"/>
      <w:color w:val="FF0000"/>
      <w:lang w:val="en-GB" w:eastAsia="ja-JP"/>
    </w:rPr>
  </w:style>
  <w:style w:type="character" w:customStyle="1" w:styleId="71">
    <w:name w:val="B2 Char"/>
    <w:link w:val="72"/>
    <w:qFormat/>
    <w:uiPriority w:val="0"/>
    <w:rPr>
      <w:color w:val="000000"/>
      <w:lang w:val="en-GB" w:eastAsia="ja-JP"/>
    </w:rPr>
  </w:style>
  <w:style w:type="paragraph" w:customStyle="1" w:styleId="72">
    <w:name w:val="B2"/>
    <w:basedOn w:val="1"/>
    <w:link w:val="71"/>
    <w:qFormat/>
    <w:uiPriority w:val="0"/>
    <w:pPr>
      <w:ind w:left="851" w:hanging="284"/>
    </w:pPr>
  </w:style>
  <w:style w:type="character" w:customStyle="1" w:styleId="73">
    <w:name w:val="EX Char"/>
    <w:link w:val="74"/>
    <w:qFormat/>
    <w:locked/>
    <w:uiPriority w:val="0"/>
    <w:rPr>
      <w:rFonts w:eastAsia="Times New Roman"/>
      <w:color w:val="000000"/>
      <w:lang w:val="en-GB" w:eastAsia="ja-JP"/>
    </w:rPr>
  </w:style>
  <w:style w:type="paragraph" w:customStyle="1" w:styleId="74">
    <w:name w:val="EX"/>
    <w:basedOn w:val="1"/>
    <w:link w:val="73"/>
    <w:qFormat/>
    <w:uiPriority w:val="0"/>
    <w:pPr>
      <w:keepLines/>
      <w:ind w:left="1702" w:hanging="1418"/>
    </w:pPr>
    <w:rPr>
      <w:rFonts w:eastAsia="Times New Roman"/>
    </w:rPr>
  </w:style>
  <w:style w:type="character" w:customStyle="1" w:styleId="75">
    <w:name w:val="B1 Char"/>
    <w:link w:val="76"/>
    <w:qFormat/>
    <w:uiPriority w:val="0"/>
    <w:rPr>
      <w:color w:val="000000"/>
      <w:lang w:val="en-GB" w:eastAsia="ja-JP"/>
    </w:rPr>
  </w:style>
  <w:style w:type="paragraph" w:customStyle="1" w:styleId="76">
    <w:name w:val="B1"/>
    <w:basedOn w:val="29"/>
    <w:link w:val="75"/>
    <w:qFormat/>
    <w:uiPriority w:val="0"/>
    <w:pPr>
      <w:ind w:left="568" w:hanging="284"/>
    </w:pPr>
  </w:style>
  <w:style w:type="character" w:customStyle="1" w:styleId="77">
    <w:name w:val="ZGSM"/>
    <w:qFormat/>
    <w:uiPriority w:val="0"/>
  </w:style>
  <w:style w:type="paragraph" w:customStyle="1" w:styleId="78">
    <w:name w:val="TAJ"/>
    <w:basedOn w:val="1"/>
    <w:qFormat/>
    <w:uiPriority w:val="99"/>
    <w:pPr>
      <w:keepNext/>
      <w:keepLines/>
    </w:pPr>
    <w:rPr>
      <w:rFonts w:eastAsia="Times New Roman"/>
      <w:lang w:eastAsia="en-US"/>
    </w:rPr>
  </w:style>
  <w:style w:type="paragraph" w:customStyle="1" w:styleId="7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80">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81">
    <w:name w:val="ZTD"/>
    <w:basedOn w:val="82"/>
    <w:qFormat/>
    <w:uiPriority w:val="0"/>
    <w:pPr>
      <w:framePr w:hRule="auto" w:y="852"/>
    </w:pPr>
    <w:rPr>
      <w:i w:val="0"/>
      <w:sz w:val="40"/>
    </w:rPr>
  </w:style>
  <w:style w:type="paragraph" w:customStyle="1" w:styleId="82">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83">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4">
    <w:name w:val="ZV"/>
    <w:basedOn w:val="83"/>
    <w:qFormat/>
    <w:uiPriority w:val="0"/>
    <w:pPr>
      <w:framePr w:y="16161"/>
    </w:pPr>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6">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7">
    <w:name w:val="AP"/>
    <w:basedOn w:val="1"/>
    <w:qFormat/>
    <w:uiPriority w:val="99"/>
    <w:pPr>
      <w:ind w:left="2127" w:hanging="2127"/>
    </w:pPr>
    <w:rPr>
      <w:b/>
      <w:color w:val="FF0000"/>
    </w:rPr>
  </w:style>
  <w:style w:type="paragraph" w:customStyle="1" w:styleId="88">
    <w:name w:val="HO"/>
    <w:basedOn w:val="1"/>
    <w:qFormat/>
    <w:uiPriority w:val="99"/>
    <w:pPr>
      <w:jc w:val="right"/>
    </w:pPr>
    <w:rPr>
      <w:rFonts w:eastAsia="Times New Roman"/>
      <w:b/>
      <w:lang w:eastAsia="en-US"/>
    </w:rPr>
  </w:style>
  <w:style w:type="paragraph" w:customStyle="1" w:styleId="89">
    <w:name w:val="NW"/>
    <w:basedOn w:val="59"/>
    <w:qFormat/>
    <w:uiPriority w:val="99"/>
    <w:pPr>
      <w:spacing w:after="0"/>
    </w:pPr>
  </w:style>
  <w:style w:type="paragraph" w:customStyle="1" w:styleId="90">
    <w:name w:val="FP"/>
    <w:basedOn w:val="1"/>
    <w:qFormat/>
    <w:uiPriority w:val="99"/>
    <w:pPr>
      <w:spacing w:after="0"/>
    </w:pPr>
    <w:rPr>
      <w:rFonts w:eastAsia="Times New Roman"/>
    </w:rPr>
  </w:style>
  <w:style w:type="paragraph" w:customStyle="1" w:styleId="91">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93">
    <w:name w:val="B5"/>
    <w:basedOn w:val="1"/>
    <w:qFormat/>
    <w:uiPriority w:val="99"/>
    <w:pPr>
      <w:ind w:left="1702" w:hanging="284"/>
    </w:pPr>
  </w:style>
  <w:style w:type="paragraph" w:customStyle="1" w:styleId="94">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95">
    <w:name w:val="TT"/>
    <w:basedOn w:val="2"/>
    <w:next w:val="1"/>
    <w:qFormat/>
    <w:uiPriority w:val="99"/>
    <w:pPr>
      <w:outlineLvl w:val="9"/>
    </w:pPr>
  </w:style>
  <w:style w:type="paragraph" w:customStyle="1" w:styleId="96">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7">
    <w:name w:val="TAR"/>
    <w:basedOn w:val="64"/>
    <w:qFormat/>
    <w:uiPriority w:val="99"/>
    <w:pPr>
      <w:jc w:val="right"/>
    </w:pPr>
  </w:style>
  <w:style w:type="paragraph" w:customStyle="1" w:styleId="98">
    <w:name w:val="B4"/>
    <w:basedOn w:val="1"/>
    <w:qFormat/>
    <w:uiPriority w:val="0"/>
    <w:pPr>
      <w:ind w:left="1418" w:hanging="284"/>
    </w:pPr>
  </w:style>
  <w:style w:type="paragraph" w:customStyle="1" w:styleId="99">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100">
    <w:name w:val="HE"/>
    <w:basedOn w:val="1"/>
    <w:qFormat/>
    <w:uiPriority w:val="99"/>
    <w:rPr>
      <w:rFonts w:eastAsia="Times New Roman"/>
      <w:b/>
      <w:lang w:eastAsia="en-US"/>
    </w:rPr>
  </w:style>
  <w:style w:type="paragraph" w:customStyle="1" w:styleId="101">
    <w:name w:val="EQ"/>
    <w:basedOn w:val="1"/>
    <w:next w:val="1"/>
    <w:qFormat/>
    <w:uiPriority w:val="99"/>
    <w:pPr>
      <w:keepLines/>
      <w:tabs>
        <w:tab w:val="center" w:pos="4536"/>
        <w:tab w:val="right" w:pos="9072"/>
      </w:tabs>
    </w:pPr>
    <w:rPr>
      <w:rFonts w:eastAsia="Times New Roman"/>
      <w:lang w:eastAsia="en-US"/>
    </w:rPr>
  </w:style>
  <w:style w:type="paragraph" w:customStyle="1" w:styleId="102">
    <w:name w:val="Revision1"/>
    <w:semiHidden/>
    <w:qFormat/>
    <w:uiPriority w:val="99"/>
    <w:rPr>
      <w:rFonts w:ascii="Times New Roman" w:hAnsi="Times New Roman" w:eastAsia="Malgun Gothic" w:cs="Times New Roman"/>
      <w:color w:val="000000"/>
      <w:lang w:val="en-GB" w:eastAsia="ja-JP" w:bidi="ar-SA"/>
    </w:rPr>
  </w:style>
  <w:style w:type="paragraph" w:styleId="103">
    <w:name w:val="List Paragraph"/>
    <w:basedOn w:val="1"/>
    <w:qFormat/>
    <w:uiPriority w:val="34"/>
    <w:pPr>
      <w:spacing w:before="60" w:after="120"/>
      <w:ind w:left="720"/>
      <w:contextualSpacing/>
    </w:pPr>
    <w:rPr>
      <w:rFonts w:eastAsia="Times New Roman"/>
      <w:color w:val="auto"/>
      <w:lang w:eastAsia="en-US"/>
    </w:rPr>
  </w:style>
  <w:style w:type="paragraph" w:customStyle="1" w:styleId="104">
    <w:name w:val="EW"/>
    <w:basedOn w:val="74"/>
    <w:qFormat/>
    <w:uiPriority w:val="99"/>
    <w:pPr>
      <w:spacing w:after="0"/>
    </w:pPr>
  </w:style>
  <w:style w:type="paragraph" w:customStyle="1" w:styleId="105">
    <w:name w:val="NF"/>
    <w:basedOn w:val="59"/>
    <w:qFormat/>
    <w:uiPriority w:val="99"/>
    <w:pPr>
      <w:keepNext/>
      <w:spacing w:after="0"/>
    </w:pPr>
    <w:rPr>
      <w:rFonts w:ascii="Arial" w:hAnsi="Arial"/>
      <w:sz w:val="18"/>
    </w:rPr>
  </w:style>
  <w:style w:type="paragraph" w:customStyle="1" w:styleId="106">
    <w:name w:val="TAC"/>
    <w:basedOn w:val="64"/>
    <w:link w:val="107"/>
    <w:qFormat/>
    <w:uiPriority w:val="99"/>
    <w:pPr>
      <w:jc w:val="center"/>
    </w:pPr>
  </w:style>
  <w:style w:type="character" w:customStyle="1" w:styleId="107">
    <w:name w:val="TAC Char"/>
    <w:link w:val="106"/>
    <w:qFormat/>
    <w:uiPriority w:val="0"/>
    <w:rPr>
      <w:rFonts w:ascii="Arial" w:hAnsi="Arial"/>
      <w:color w:val="000000"/>
      <w:sz w:val="18"/>
      <w:lang w:val="en-GB" w:eastAsia="ja-JP"/>
    </w:rPr>
  </w:style>
  <w:style w:type="paragraph" w:customStyle="1" w:styleId="108">
    <w:name w:val="TAH"/>
    <w:basedOn w:val="106"/>
    <w:link w:val="109"/>
    <w:qFormat/>
    <w:uiPriority w:val="0"/>
    <w:rPr>
      <w:b/>
    </w:rPr>
  </w:style>
  <w:style w:type="character" w:customStyle="1" w:styleId="109">
    <w:name w:val="TAH Car"/>
    <w:link w:val="108"/>
    <w:qFormat/>
    <w:uiPriority w:val="0"/>
    <w:rPr>
      <w:rFonts w:ascii="Arial" w:hAnsi="Arial"/>
      <w:b/>
      <w:color w:val="000000"/>
      <w:sz w:val="18"/>
      <w:lang w:val="en-GB" w:eastAsia="ja-JP"/>
    </w:rPr>
  </w:style>
  <w:style w:type="paragraph" w:customStyle="1" w:styleId="110">
    <w:name w:val="B3"/>
    <w:basedOn w:val="1"/>
    <w:link w:val="111"/>
    <w:qFormat/>
    <w:uiPriority w:val="0"/>
    <w:pPr>
      <w:ind w:left="1135" w:hanging="284"/>
    </w:pPr>
  </w:style>
  <w:style w:type="character" w:customStyle="1" w:styleId="111">
    <w:name w:val="B3 Char2"/>
    <w:link w:val="110"/>
    <w:qFormat/>
    <w:locked/>
    <w:uiPriority w:val="0"/>
    <w:rPr>
      <w:color w:val="000000"/>
      <w:lang w:val="en-GB" w:eastAsia="ja-JP"/>
    </w:rPr>
  </w:style>
  <w:style w:type="character" w:customStyle="1" w:styleId="112">
    <w:name w:val="short_text"/>
    <w:qFormat/>
    <w:uiPriority w:val="0"/>
  </w:style>
  <w:style w:type="paragraph" w:customStyle="1" w:styleId="113">
    <w:name w:val="commentcontentpara"/>
    <w:basedOn w:val="1"/>
    <w:qFormat/>
    <w:uiPriority w:val="0"/>
    <w:pPr>
      <w:overflowPunct/>
      <w:autoSpaceDE/>
      <w:autoSpaceDN/>
      <w:adjustRightInd/>
      <w:spacing w:after="0"/>
      <w:textAlignment w:val="auto"/>
    </w:pPr>
    <w:rPr>
      <w:rFonts w:eastAsia="Times New Roman"/>
      <w:color w:val="auto"/>
      <w:sz w:val="24"/>
      <w:szCs w:val="24"/>
      <w:lang w:eastAsia="en-US"/>
    </w:rPr>
  </w:style>
  <w:style w:type="paragraph" w:customStyle="1" w:styleId="114">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15">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16">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17">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paragraph" w:customStyle="1" w:styleId="118">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9">
    <w:name w:val="CR Cover Page"/>
    <w:link w:val="120"/>
    <w:qFormat/>
    <w:uiPriority w:val="0"/>
    <w:pPr>
      <w:spacing w:after="120"/>
    </w:pPr>
    <w:rPr>
      <w:rFonts w:ascii="Arial" w:hAnsi="Arial" w:eastAsia="宋体" w:cs="Times New Roman"/>
      <w:lang w:val="en-GB" w:eastAsia="en-US" w:bidi="ar-SA"/>
    </w:rPr>
  </w:style>
  <w:style w:type="character" w:customStyle="1" w:styleId="120">
    <w:name w:val="CR Cover Page Zchn"/>
    <w:link w:val="119"/>
    <w:qFormat/>
    <w:uiPriority w:val="0"/>
    <w:rPr>
      <w:rFonts w:ascii="Arial" w:hAnsi="Arial" w:eastAsia="宋体"/>
      <w:lang w:val="en-GB"/>
    </w:rPr>
  </w:style>
  <w:style w:type="paragraph" w:customStyle="1" w:styleId="121">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22">
    <w:name w:val="Unresolved Mention1"/>
    <w:unhideWhenUsed/>
    <w:qFormat/>
    <w:uiPriority w:val="99"/>
    <w:rPr>
      <w:color w:val="605E5C"/>
      <w:shd w:val="clear" w:color="auto" w:fill="E1DFDD"/>
    </w:rPr>
  </w:style>
  <w:style w:type="paragraph" w:customStyle="1" w:styleId="123">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4">
    <w:name w:val="normaltextrun"/>
    <w:qFormat/>
    <w:uiPriority w:val="0"/>
  </w:style>
  <w:style w:type="character" w:customStyle="1" w:styleId="125">
    <w:name w:val="eop"/>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76018169-4CE6-435C-AEB4-3A415D7FA289}">
  <ds:schemaRefs/>
</ds:datastoreItem>
</file>

<file path=customXml/itemProps2.xml><?xml version="1.0" encoding="utf-8"?>
<ds:datastoreItem xmlns:ds="http://schemas.openxmlformats.org/officeDocument/2006/customXml" ds:itemID="{8ABE5ED9-794F-4171-9CC8-90136D129D8E}">
  <ds:schemaRefs/>
</ds:datastoreItem>
</file>

<file path=customXml/itemProps3.xml><?xml version="1.0" encoding="utf-8"?>
<ds:datastoreItem xmlns:ds="http://schemas.openxmlformats.org/officeDocument/2006/customXml" ds:itemID="{29F77F18-1EAD-44AA-8CE2-DBB4DAE6D93D}">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Pages>
  <Words>261</Words>
  <Characters>1490</Characters>
  <Lines>12</Lines>
  <Paragraphs>3</Paragraphs>
  <TotalTime>5</TotalTime>
  <ScaleCrop>false</ScaleCrop>
  <LinksUpToDate>false</LinksUpToDate>
  <CharactersWithSpaces>1748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2025-03-24T11:29:00Z</dcterms:created>
  <dc:creator>Jan Backman</dc:creator>
  <cp:lastModifiedBy>Yuang(ZTE)</cp:lastModifiedBy>
  <dcterms:modified xsi:type="dcterms:W3CDTF">2025-03-28T01:44:56Z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AuthorIds_UIVersion_1024">
    <vt:lpwstr>183</vt:lpwstr>
  </property>
  <property fmtid="{D5CDD505-2E9C-101B-9397-08002B2CF9AE}" pid="4" name="Category">
    <vt:lpwstr/>
  </property>
  <property fmtid="{D5CDD505-2E9C-101B-9397-08002B2CF9AE}" pid="5" name="AuthorIds_UIVersion_512">
    <vt:lpwstr>201</vt:lpwstr>
  </property>
  <property fmtid="{D5CDD505-2E9C-101B-9397-08002B2CF9AE}" pid="6" name="ICV">
    <vt:lpwstr>8A1A9DB0593B4222838A6355DD1AD8B5</vt:lpwstr>
  </property>
  <property fmtid="{D5CDD505-2E9C-101B-9397-08002B2CF9AE}" pid="7" name="GrammarlyDocumentId">
    <vt:lpwstr>eabae6940c77779cdb57d5eb1969824f298f0625a4dcba605da689313a830d42</vt:lpwstr>
  </property>
  <property fmtid="{D5CDD505-2E9C-101B-9397-08002B2CF9AE}" pid="8" name="ContentTypeId">
    <vt:lpwstr>0x010100509CA87462104942AE896D006F43BF0F</vt:lpwstr>
  </property>
  <property fmtid="{D5CDD505-2E9C-101B-9397-08002B2CF9AE}" pid="9" name="MediaServiceImageTags">
    <vt:lpwstr/>
  </property>
</Properties>
</file>